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43" w:rsidRDefault="00F93C43">
      <w:pPr>
        <w:pStyle w:val="BodyText"/>
        <w:rPr>
          <w:u w:val="single"/>
        </w:rPr>
      </w:pPr>
      <w:r>
        <w:rPr>
          <w:u w:val="single"/>
        </w:rPr>
        <w:t>ZÁKLADNÁ ŠKOLA, Ul. IVANA BUKOVČANA 3</w:t>
      </w:r>
    </w:p>
    <w:p w:rsidR="00F93C43" w:rsidRDefault="00F93C43">
      <w:pPr>
        <w:pStyle w:val="BodyText"/>
        <w:rPr>
          <w:u w:val="single"/>
        </w:rPr>
      </w:pPr>
      <w:r>
        <w:rPr>
          <w:u w:val="single"/>
        </w:rPr>
        <w:t xml:space="preserve">841 08 BRATISLAVA </w:t>
      </w:r>
    </w:p>
    <w:p w:rsidR="00F93C43" w:rsidRDefault="00F93C43">
      <w:pPr>
        <w:pStyle w:val="Heading1"/>
        <w:rPr>
          <w:color w:val="auto"/>
        </w:rPr>
      </w:pPr>
      <w:r>
        <w:rPr>
          <w:color w:val="auto"/>
          <w:highlight w:val="yellow"/>
        </w:rPr>
        <w:t>Učebné osnovy</w:t>
      </w:r>
    </w:p>
    <w:p w:rsidR="00F93C43" w:rsidRDefault="00F93C43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5"/>
        <w:gridCol w:w="7654"/>
      </w:tblGrid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Vzdelávacia oblasť</w:t>
            </w:r>
          </w:p>
        </w:tc>
        <w:tc>
          <w:tcPr>
            <w:tcW w:w="7654" w:type="dxa"/>
            <w:shd w:val="clear" w:color="auto" w:fill="FFFF66"/>
            <w:vAlign w:val="center"/>
          </w:tcPr>
          <w:p w:rsidR="00F93C43" w:rsidRDefault="00F93C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ČLOVEK A PRÍRODA / ČLOVEK A SPOLOČNOSŤ</w:t>
            </w:r>
          </w:p>
        </w:tc>
      </w:tr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Názov predmetu</w:t>
            </w:r>
          </w:p>
        </w:tc>
        <w:tc>
          <w:tcPr>
            <w:tcW w:w="7654" w:type="dxa"/>
            <w:shd w:val="clear" w:color="auto" w:fill="FFFF99"/>
            <w:vAlign w:val="center"/>
          </w:tcPr>
          <w:p w:rsidR="00F93C43" w:rsidRDefault="00F93C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PRVOUKA</w:t>
            </w:r>
          </w:p>
        </w:tc>
      </w:tr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Škola</w:t>
            </w:r>
          </w:p>
        </w:tc>
        <w:tc>
          <w:tcPr>
            <w:tcW w:w="7654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Základná škola Ul. Ivana Bukovčana 3</w:t>
            </w:r>
          </w:p>
        </w:tc>
      </w:tr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Názov ŠVP</w:t>
            </w:r>
          </w:p>
        </w:tc>
        <w:tc>
          <w:tcPr>
            <w:tcW w:w="7654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Štátny vzdelávací program pre I. stupeň základnej školy</w:t>
            </w:r>
          </w:p>
        </w:tc>
      </w:tr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Názov iŠkVP</w:t>
            </w:r>
          </w:p>
        </w:tc>
        <w:tc>
          <w:tcPr>
            <w:tcW w:w="7654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Školský vzdelávací program pre I. stupeň základnej školy</w:t>
            </w:r>
          </w:p>
        </w:tc>
      </w:tr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Stupeň vzdelania</w:t>
            </w:r>
          </w:p>
        </w:tc>
        <w:tc>
          <w:tcPr>
            <w:tcW w:w="7654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Primárne vzdelanie - ISCED 1</w:t>
            </w:r>
          </w:p>
        </w:tc>
      </w:tr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Dĺžka štúdia</w:t>
            </w:r>
          </w:p>
        </w:tc>
        <w:tc>
          <w:tcPr>
            <w:tcW w:w="7654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roky</w:t>
            </w:r>
          </w:p>
        </w:tc>
      </w:tr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Vyučovací jazyk</w:t>
            </w:r>
          </w:p>
        </w:tc>
        <w:tc>
          <w:tcPr>
            <w:tcW w:w="7654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Slovenský</w:t>
            </w:r>
          </w:p>
        </w:tc>
      </w:tr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štúdia</w:t>
            </w:r>
          </w:p>
        </w:tc>
        <w:tc>
          <w:tcPr>
            <w:tcW w:w="7654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Denná </w:t>
            </w:r>
          </w:p>
        </w:tc>
      </w:tr>
      <w:tr w:rsidR="00F93C43"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Iné</w:t>
            </w:r>
          </w:p>
        </w:tc>
        <w:tc>
          <w:tcPr>
            <w:tcW w:w="7654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Štátna škola</w:t>
            </w:r>
          </w:p>
        </w:tc>
      </w:tr>
      <w:tr w:rsidR="00F93C43">
        <w:tc>
          <w:tcPr>
            <w:tcW w:w="9889" w:type="dxa"/>
            <w:gridSpan w:val="2"/>
            <w:shd w:val="clear" w:color="auto" w:fill="FFFF00"/>
            <w:vAlign w:val="center"/>
          </w:tcPr>
          <w:p w:rsidR="00F93C43" w:rsidRDefault="00F93C43">
            <w:pPr>
              <w:shd w:val="clear" w:color="auto" w:fill="FFFF99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* </w:t>
            </w:r>
            <w:r>
              <w:rPr>
                <w:rFonts w:ascii="Arial" w:hAnsi="Arial" w:cs="Arial"/>
                <w:b/>
                <w:bCs/>
              </w:rPr>
              <w:t>Učebné osnovy sú totožné so vzdelávacím štandardom ŠVP pre príslušný vzdelávací predmet.</w:t>
            </w:r>
          </w:p>
        </w:tc>
      </w:tr>
    </w:tbl>
    <w:p w:rsidR="00F93C43" w:rsidRDefault="00F93C43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3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5"/>
        <w:gridCol w:w="1535"/>
      </w:tblGrid>
      <w:tr w:rsidR="00F93C43">
        <w:trPr>
          <w:jc w:val="center"/>
        </w:trPr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Časový rozvrh výučby predmetu</w:t>
            </w:r>
          </w:p>
        </w:tc>
        <w:tc>
          <w:tcPr>
            <w:tcW w:w="1535" w:type="dxa"/>
            <w:vAlign w:val="center"/>
          </w:tcPr>
          <w:p w:rsidR="00F93C43" w:rsidRDefault="00F93C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 ročník</w:t>
            </w:r>
          </w:p>
        </w:tc>
      </w:tr>
      <w:tr w:rsidR="00F93C43">
        <w:trPr>
          <w:jc w:val="center"/>
        </w:trPr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Štátny vzdelávací program</w:t>
            </w:r>
          </w:p>
        </w:tc>
        <w:tc>
          <w:tcPr>
            <w:tcW w:w="1535" w:type="dxa"/>
            <w:vAlign w:val="center"/>
          </w:tcPr>
          <w:p w:rsidR="00F93C43" w:rsidRDefault="00F93C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hod./ týž.</w:t>
            </w:r>
          </w:p>
        </w:tc>
      </w:tr>
      <w:tr w:rsidR="00F93C43">
        <w:trPr>
          <w:trHeight w:val="945"/>
          <w:jc w:val="center"/>
        </w:trPr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Školský vzdelávací program</w:t>
            </w:r>
          </w:p>
        </w:tc>
        <w:tc>
          <w:tcPr>
            <w:tcW w:w="1535" w:type="dxa"/>
            <w:vAlign w:val="center"/>
          </w:tcPr>
          <w:p w:rsidR="00F93C43" w:rsidRDefault="00F93C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3C43">
        <w:trPr>
          <w:jc w:val="center"/>
        </w:trPr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535" w:type="dxa"/>
            <w:vAlign w:val="center"/>
          </w:tcPr>
          <w:p w:rsidR="00F93C43" w:rsidRDefault="00F93C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hod./týž</w:t>
            </w:r>
          </w:p>
        </w:tc>
      </w:tr>
      <w:tr w:rsidR="00F93C43">
        <w:trPr>
          <w:jc w:val="center"/>
        </w:trPr>
        <w:tc>
          <w:tcPr>
            <w:tcW w:w="2235" w:type="dxa"/>
            <w:vAlign w:val="center"/>
          </w:tcPr>
          <w:p w:rsidR="00F93C43" w:rsidRDefault="00F93C4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Spolu za rok ŠVP/ŠkVP</w:t>
            </w:r>
          </w:p>
        </w:tc>
        <w:tc>
          <w:tcPr>
            <w:tcW w:w="1535" w:type="dxa"/>
            <w:vAlign w:val="center"/>
          </w:tcPr>
          <w:p w:rsidR="00F93C43" w:rsidRDefault="00F93C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33/0 </w:t>
            </w:r>
            <w:r>
              <w:rPr>
                <w:rFonts w:ascii="Arial" w:hAnsi="Arial" w:cs="Arial"/>
                <w:sz w:val="24"/>
                <w:szCs w:val="24"/>
              </w:rPr>
              <w:t>hod./rok</w:t>
            </w:r>
          </w:p>
        </w:tc>
      </w:tr>
    </w:tbl>
    <w:p w:rsidR="00F93C43" w:rsidRDefault="00F93C4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93C43" w:rsidRDefault="00F93C4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93C43" w:rsidRDefault="00F93C43">
      <w:pPr>
        <w:rPr>
          <w:rFonts w:ascii="Arial" w:hAnsi="Arial" w:cs="Arial"/>
          <w:b/>
          <w:bCs/>
          <w:sz w:val="24"/>
          <w:szCs w:val="24"/>
        </w:rPr>
      </w:pPr>
    </w:p>
    <w:p w:rsidR="00F93C43" w:rsidRDefault="00F93C43">
      <w:pPr>
        <w:rPr>
          <w:rFonts w:ascii="Arial" w:hAnsi="Arial" w:cs="Arial"/>
          <w:b/>
          <w:bCs/>
          <w:sz w:val="24"/>
          <w:szCs w:val="24"/>
        </w:rPr>
      </w:pPr>
    </w:p>
    <w:p w:rsidR="00F93C43" w:rsidRDefault="00F93C4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Schválené riaditeľom školy: ..................... </w:t>
      </w:r>
      <w:r>
        <w:rPr>
          <w:rFonts w:ascii="Arial" w:hAnsi="Arial" w:cs="Arial"/>
          <w:b/>
          <w:bCs/>
          <w:sz w:val="24"/>
          <w:szCs w:val="24"/>
        </w:rPr>
        <w:tab/>
        <w:t>Podpis riaditeľa školy:.......................</w:t>
      </w:r>
    </w:p>
    <w:p w:rsidR="00F93C43" w:rsidRDefault="00F93C43">
      <w:pPr>
        <w:rPr>
          <w:rFonts w:ascii="Times New Roman" w:hAnsi="Times New Roman" w:cs="Times New Roman"/>
        </w:rPr>
      </w:pPr>
    </w:p>
    <w:p w:rsidR="00F93C43" w:rsidRDefault="00F93C4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F93C43">
        <w:tc>
          <w:tcPr>
            <w:tcW w:w="9212" w:type="dxa"/>
            <w:shd w:val="clear" w:color="auto" w:fill="FFFF99"/>
          </w:tcPr>
          <w:p w:rsidR="00F93C43" w:rsidRDefault="00F93C43">
            <w:pPr>
              <w:spacing w:after="0" w:line="240" w:lineRule="auto"/>
            </w:pPr>
          </w:p>
          <w:p w:rsidR="00F93C43" w:rsidRDefault="00F93C43">
            <w:pPr>
              <w:spacing w:after="0" w:line="240" w:lineRule="auto"/>
            </w:pPr>
          </w:p>
          <w:p w:rsidR="00F93C43" w:rsidRDefault="00F93C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PRVOUKA</w:t>
            </w:r>
          </w:p>
        </w:tc>
      </w:tr>
    </w:tbl>
    <w:p w:rsidR="00F93C43" w:rsidRDefault="00F93C43">
      <w:pPr>
        <w:rPr>
          <w:rFonts w:ascii="Times New Roman" w:hAnsi="Times New Roman" w:cs="Times New Roman"/>
        </w:rPr>
      </w:pPr>
    </w:p>
    <w:p w:rsidR="00F93C43" w:rsidRDefault="00F93C4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ÚVOD </w:t>
      </w:r>
    </w:p>
    <w:p w:rsidR="00F93C43" w:rsidRDefault="00F93C4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 </w:t>
      </w:r>
    </w:p>
    <w:p w:rsidR="00F93C43" w:rsidRDefault="00F93C4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ďalších blízkych učebných cieľov, učebných úloh, otázok, či testových položiek. </w:t>
      </w:r>
    </w:p>
    <w:p w:rsidR="00F93C43" w:rsidRDefault="00F93C4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učebný obsah v rámci školského vzdelávacieho programu podľa jednotlivých ročníkov. </w:t>
      </w:r>
    </w:p>
    <w:p w:rsidR="00F93C43" w:rsidRDefault="00F93C4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Vzdelávací štandard prvouky ako program aktivity žiakov je koncipovaný tak, aby vytváral možnosti na tie kognitívne činnosti žiakov, ktoré operujú s pojmami, akými sú hľadanie, pátranie, skúmanie, objavovanie lebo v nich spočíva základný predpoklad poznávania a porozumenia v prvouke. V tomto zmysle nemajú byť žiaci len pasívnymi aktérmi výučby a konzumentmi hotových poznatkov, ktoré si majú len zapamätať a následne zreprodukovať. </w:t>
      </w:r>
    </w:p>
    <w:p w:rsidR="00F93C43" w:rsidRDefault="00F93C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Keďže predmet je vytvorený z obsahov dvoch vzdelávacích oblastí – prírodovednej a spoločenskovednej, výkonový štandard je rozdelený do dvoch častí, ktoré korešpondujú s danými vzdelávacími oblasťami. Spoznávanie prírodného prostredia je viazané s iným typom poznávacích procesov v porovnaní so spoznávaním spoločenského prostredia, preto zostali vzdelávacie oblasti v tomto dokumente formálne oddelené. Vytvorením spoločného predmetu pre dve vzdelávacie oblasti však naznačujeme možnosť vytvárať také tematické aktivity, v ktorých sa rozvíjajú vedomosti a spôsobilosti v oboch spomínaných vzdelávacích oblastiach</w:t>
      </w:r>
    </w:p>
    <w:p w:rsidR="00F93C43" w:rsidRDefault="00F93C4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CHARAKTERISTIKA PREDMETU </w:t>
      </w:r>
    </w:p>
    <w:p w:rsidR="00F93C43" w:rsidRDefault="00F93C43">
      <w:pPr>
        <w:pStyle w:val="Default"/>
        <w:jc w:val="both"/>
        <w:rPr>
          <w:sz w:val="22"/>
          <w:szCs w:val="22"/>
        </w:rPr>
      </w:pPr>
    </w:p>
    <w:p w:rsidR="00F93C43" w:rsidRDefault="00F93C4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Prvouka vytvára vedomostný, spôsobilostný a postojový základ pre dva nadväzujúce predmety – prírodovedu a vlastivedu. Vo vlastivednej oblasti sa zameriava na poznávanie reálneho spoločenského priestoru prostredníctvom oboznamovania sa s fungovaním služieb, samosprávy a geografického opisu krajiny. V prírodovednej oblasti poznávaním organizmov, neživého prostredia a ich vzájomných vzťahov oboznamuje žiakov s reálnym prírodným priestorom prostredníctvom skúmania fungovania vybraných prírodných javov. </w:t>
      </w:r>
    </w:p>
    <w:p w:rsidR="00F93C43" w:rsidRDefault="00F93C43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F93C43" w:rsidRDefault="00F93C4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CIELE PREDMETU </w:t>
      </w:r>
    </w:p>
    <w:p w:rsidR="00F93C43" w:rsidRDefault="00F93C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Žiaci: 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rozvíjajú svoje predstavy o vybraných prírodných a spoločenských javoch, 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rozvíjajú svoje pozorovacie spôsobilosti tak, aby z bežne zažívaných situácií dokázali získať nové informácie a obohatiť si doterajšie poznanie, 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 vedení k porovnávaniu predmetov a javov a k zoskupovaniu, triedeniu predmetov a javov podľa identifikovaných znakov, 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zovšeobecňujú na základe porovnávania, 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vytvárajú vlastný, argumentačne podložený úsudok, 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spolupracujú pri riešení jednoduchých skúmateľských aktivít, pričom súčasťou kooperácie je podieľanie sa na aktuálnom poznaní a jeho efektívnom využívaní pri tvorbe záveru (riešenia), 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argumentujú prostredníctvom vlastnej skúsenosti, t.j. rozvoja odbornej diskusie k danej téme, ktorá je adekvátna z hľadiska vekuprimeranosti žiakov, 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rozlišujú vhodné a nevhodné správanie v triede aj mimo nej, 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uvedomujú si a rešpektujú rozdielnosť u ľudí (rozumejú, že existujú podobnosti a rozdiely medzi skupinami ľudí), </w:t>
      </w:r>
    </w:p>
    <w:p w:rsidR="00F93C43" w:rsidRDefault="00F93C4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vysvetľujú význam pravidiel a predpisov v živote, </w:t>
      </w:r>
    </w:p>
    <w:p w:rsidR="00F93C43" w:rsidRDefault="00F93C43">
      <w:pPr>
        <w:pStyle w:val="Default"/>
        <w:ind w:left="720"/>
        <w:rPr>
          <w:sz w:val="22"/>
          <w:szCs w:val="22"/>
        </w:rPr>
      </w:pPr>
    </w:p>
    <w:p w:rsidR="00F93C43" w:rsidRDefault="00F93C43">
      <w:pPr>
        <w:pStyle w:val="Default"/>
        <w:numPr>
          <w:ilvl w:val="0"/>
          <w:numId w:val="1"/>
        </w:numPr>
        <w:spacing w:after="183"/>
        <w:rPr>
          <w:sz w:val="22"/>
          <w:szCs w:val="22"/>
        </w:rPr>
      </w:pPr>
      <w:r>
        <w:rPr>
          <w:sz w:val="22"/>
          <w:szCs w:val="22"/>
        </w:rPr>
        <w:t>rozlišujú riziká spojených s každodenným životom a možnosťami úrazu (šport, rekreácia ...)</w:t>
      </w:r>
    </w:p>
    <w:p w:rsidR="00F93C43" w:rsidRDefault="00F93C43">
      <w:pPr>
        <w:pStyle w:val="Default"/>
        <w:numPr>
          <w:ilvl w:val="0"/>
          <w:numId w:val="1"/>
        </w:numPr>
        <w:spacing w:after="183"/>
        <w:rPr>
          <w:sz w:val="22"/>
          <w:szCs w:val="22"/>
        </w:rPr>
      </w:pPr>
      <w:r>
        <w:rPr>
          <w:sz w:val="22"/>
          <w:szCs w:val="22"/>
        </w:rPr>
        <w:t xml:space="preserve">poznajú bezpečnosť v domácom prostredí, v škole i na ceste do školy a v mimoškolských aktivitách, </w:t>
      </w:r>
    </w:p>
    <w:p w:rsidR="00F93C43" w:rsidRDefault="00F93C4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poznajú pravidlá správania sa v rizikových situáciách podľa vzoru (vedia ako a kde sa obrátiť o pomoc). </w:t>
      </w: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p w:rsidR="00F93C43" w:rsidRDefault="00F93C43">
      <w:pPr>
        <w:pStyle w:val="Default"/>
        <w:ind w:left="720"/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F93C43">
        <w:trPr>
          <w:trHeight w:val="699"/>
        </w:trPr>
        <w:tc>
          <w:tcPr>
            <w:tcW w:w="9212" w:type="dxa"/>
            <w:shd w:val="clear" w:color="auto" w:fill="FFFF99"/>
          </w:tcPr>
          <w:p w:rsidR="00F93C43" w:rsidRDefault="00F93C43">
            <w:pPr>
              <w:spacing w:after="0" w:line="240" w:lineRule="auto"/>
            </w:pPr>
          </w:p>
          <w:p w:rsidR="00F93C43" w:rsidRDefault="00F93C4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VZDELÁVACÍ  ŠTANDARD</w:t>
            </w:r>
          </w:p>
        </w:tc>
      </w:tr>
    </w:tbl>
    <w:p w:rsidR="00F93C43" w:rsidRDefault="00F93C4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F93C43">
        <w:tc>
          <w:tcPr>
            <w:tcW w:w="9212" w:type="dxa"/>
            <w:shd w:val="clear" w:color="auto" w:fill="FFFF99"/>
          </w:tcPr>
          <w:p w:rsidR="00F93C43" w:rsidRDefault="00F93C43">
            <w:pPr>
              <w:spacing w:after="0" w:line="240" w:lineRule="auto"/>
            </w:pPr>
          </w:p>
          <w:p w:rsidR="00F93C43" w:rsidRDefault="00F93C43">
            <w:pPr>
              <w:spacing w:after="0" w:line="240" w:lineRule="auto"/>
            </w:pPr>
            <w:r>
              <w:t>Vzdelávacia oblasť :    PRÍRODA A SPOLOČNOSŤ</w:t>
            </w:r>
          </w:p>
        </w:tc>
      </w:tr>
    </w:tbl>
    <w:p w:rsidR="00F93C43" w:rsidRDefault="00F93C43">
      <w:pPr>
        <w:rPr>
          <w:rFonts w:ascii="Times New Roman" w:hAnsi="Times New Roman" w:cs="Times New Roman"/>
        </w:rPr>
      </w:pPr>
    </w:p>
    <w:tbl>
      <w:tblPr>
        <w:tblW w:w="9298" w:type="dxa"/>
        <w:tblInd w:w="-106" w:type="dxa"/>
        <w:tblLayout w:type="fixed"/>
        <w:tblLook w:val="0000"/>
      </w:tblPr>
      <w:tblGrid>
        <w:gridCol w:w="6067"/>
        <w:gridCol w:w="3145"/>
        <w:gridCol w:w="86"/>
      </w:tblGrid>
      <w:tr w:rsidR="00F93C43">
        <w:trPr>
          <w:trHeight w:val="386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C43" w:rsidRDefault="00F93C4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Výkonový štandard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43" w:rsidRDefault="00F93C4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Obsahový štandard</w:t>
            </w:r>
          </w:p>
        </w:tc>
      </w:tr>
      <w:tr w:rsidR="00F93C4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C43" w:rsidRDefault="00F93C43">
            <w:pPr>
              <w:spacing w:after="0" w:line="360" w:lineRule="auto"/>
              <w:ind w:left="-851"/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-  </w:t>
            </w:r>
            <w:r>
              <w:rPr>
                <w:b/>
                <w:bCs/>
                <w:sz w:val="28"/>
                <w:szCs w:val="28"/>
              </w:rPr>
              <w:t xml:space="preserve">vzde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RASTLINY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Žiak na konci 1. ročníka základnej školy vie/dokáže: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- rozpoznať základné časti rastlín, </w:t>
            </w:r>
          </w:p>
          <w:p w:rsidR="00F93C43" w:rsidRDefault="00F93C43">
            <w:pPr>
              <w:snapToGrid w:val="0"/>
              <w:spacing w:after="0"/>
            </w:pPr>
            <w:r>
              <w:t>- identifikovať základné časti rastlín (pŕhľava dvojdomá, púpava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t xml:space="preserve">lekárska, rebríček obyčajný, kapsička pastierska, ruža šípová, pagaštan konský),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 - identifikovať päť podobností a päť odlišností v tvaroch, veľkosti, farbe základných častí rôznych rastlín,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-  na základe vlastného pozorovania triediť rastliny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na byliny, kry  a stromy,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 - deliť rastliny podľa tvaru listov na listnaté a ihličnaté,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-  opísať funkcie jednotlivých častí rastlín (napríklad: koreňom rastlina čerpá z pôdy vodu a živiny),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- vysvetliť princíp opeľovania,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 - že plod je časť rastliny, ktorá vzniká z kvetu,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 - že plody obsahujú semená, z ktorých vyrastú nové rastliny.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</w:pPr>
            <w:r>
              <w:t xml:space="preserve">Základné časti rastlín: koreň, stonka, list, kvet, plod  </w:t>
            </w:r>
            <w:r>
              <w:rPr>
                <w:color w:val="000000"/>
              </w:rPr>
              <w:t xml:space="preserve">byliny, kry, stromy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</w:pPr>
            <w:r>
              <w:t>Ži</w:t>
            </w:r>
            <w:r>
              <w:rPr>
                <w:color w:val="000000"/>
              </w:rPr>
              <w:t xml:space="preserve">votné prejavy rastlín – rast, vývin, rozmnožovanie </w:t>
            </w:r>
          </w:p>
          <w:p w:rsidR="00F93C43" w:rsidRDefault="00F93C43">
            <w:pPr>
              <w:snapToGrid w:val="0"/>
              <w:spacing w:after="0"/>
            </w:pPr>
          </w:p>
        </w:tc>
      </w:tr>
      <w:tr w:rsidR="00F93C4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C43" w:rsidRDefault="00F93C43">
            <w:pPr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ŽIVOČÍCHY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Žiak na konci 1. ročníka základnej školy vie/dokáže: 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-  uviesť tri spoločné a tri rozličné znaky, ktorými sa živočíchy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a rastliny vzájomne podobajú,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-  vysvetliť, ako sú živočíchy tvarom tela a spôsobom života prispôsobené prostrediu, v ktorom žijú (ako príklad použije: mačka domáca, dážďovka zemná, krt obyčajný, lastovička obyčajná, kapor obyčajný, voš detská),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- na príkladoch uviesť rozdiely medzi suchozemskými a vodnými živočíchmi,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- že živočíchy získavajú potravu rôznym spôsobom 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- vysvetliť vzťah dravec a korisť,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- vysvetliť význam maskovania živočíchov v prostredí,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 - identifikovať časť tela, ktorá zabezpečuje živočíchom pohyb </w:t>
            </w:r>
          </w:p>
          <w:p w:rsidR="00F93C43" w:rsidRDefault="00F93C43">
            <w:pPr>
              <w:snapToGrid w:val="0"/>
              <w:spacing w:after="0"/>
            </w:pPr>
            <w:r>
              <w:t xml:space="preserve">-  triediť živočíchy podľa toho, čím a ako sa pohybujú a tieto informácie dať do súvislosti s tým, kde a ako živočíchy žijú. </w:t>
            </w:r>
          </w:p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snapToGrid w:val="0"/>
              <w:spacing w:after="0"/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snapToGrid w:val="0"/>
              <w:spacing w:after="0"/>
            </w:pPr>
            <w:r>
              <w:t xml:space="preserve">životné prejavy živočíchov </w:t>
            </w:r>
          </w:p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snapToGrid w:val="0"/>
              <w:spacing w:after="0"/>
            </w:pPr>
            <w:r>
              <w:t xml:space="preserve">suchozemské a vodné živočíchy </w:t>
            </w:r>
          </w:p>
          <w:p w:rsidR="00F93C43" w:rsidRDefault="00F93C43">
            <w:pPr>
              <w:snapToGrid w:val="0"/>
              <w:spacing w:after="0"/>
            </w:pPr>
            <w:r>
              <w:t>dravec,</w:t>
            </w:r>
          </w:p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snapToGrid w:val="0"/>
              <w:spacing w:after="0"/>
            </w:pPr>
            <w:r>
              <w:t xml:space="preserve"> korisť </w:t>
            </w:r>
          </w:p>
          <w:p w:rsidR="00F93C43" w:rsidRDefault="00F93C43">
            <w:pPr>
              <w:snapToGrid w:val="0"/>
              <w:spacing w:after="0"/>
            </w:pPr>
            <w:r>
              <w:t>končatiny</w:t>
            </w:r>
          </w:p>
        </w:tc>
      </w:tr>
      <w:tr w:rsidR="00F93C4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C43" w:rsidRDefault="00F93C43">
            <w:pPr>
              <w:snapToGrid w:val="0"/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  <w:r>
              <w:t xml:space="preserve">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ČLOVEK </w:t>
            </w:r>
          </w:p>
          <w:p w:rsidR="00F93C43" w:rsidRDefault="00F93C43">
            <w:pPr>
              <w:snapToGrid w:val="0"/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93C43" w:rsidRDefault="00F93C43">
            <w:pPr>
              <w:snapToGrid w:val="0"/>
              <w:spacing w:after="0"/>
            </w:pPr>
            <w:r>
              <w:t xml:space="preserve">Žiak na konci 1. ročníka základnej školy vie/dokáže: 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  <w:rPr>
                <w:kern w:val="2"/>
              </w:rPr>
            </w:pPr>
            <w:r>
              <w:t xml:space="preserve">-  </w:t>
            </w:r>
            <w:r>
              <w:rPr>
                <w:color w:val="000000"/>
              </w:rPr>
              <w:t xml:space="preserve">identifikovať päť základných zmyslov človeka a im prislúchajúce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kern w:val="2"/>
              </w:rPr>
            </w:pPr>
            <w:r>
              <w:rPr>
                <w:color w:val="000000"/>
              </w:rPr>
              <w:t xml:space="preserve">zmyslové orgány,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kern w:val="2"/>
              </w:rPr>
            </w:pPr>
            <w:r>
              <w:rPr>
                <w:color w:val="000000"/>
              </w:rPr>
              <w:t xml:space="preserve">- vysvetliť význam zmyslových orgánov pre život človeka,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kern w:val="2"/>
              </w:rPr>
            </w:pPr>
            <w:r>
              <w:rPr>
                <w:color w:val="000000"/>
              </w:rPr>
              <w:t xml:space="preserve">- vysvetliť zásady starostlivosti o zrak a sluch,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kern w:val="2"/>
              </w:rPr>
            </w:pPr>
            <w:r>
              <w:rPr>
                <w:color w:val="000000"/>
              </w:rPr>
              <w:t xml:space="preserve">vytvoriť závery o funkcii ušnice pri zachytávaní zvuku,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kern w:val="2"/>
              </w:rPr>
            </w:pPr>
            <w:r>
              <w:rPr>
                <w:color w:val="000000"/>
              </w:rPr>
              <w:t xml:space="preserve">- že orgány hmatu sú rozmiestnené po celom tele v koži a sú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kern w:val="2"/>
              </w:rPr>
            </w:pPr>
            <w:r>
              <w:rPr>
                <w:color w:val="000000"/>
              </w:rPr>
              <w:t xml:space="preserve">zodpovedné za jej citlivosť. </w:t>
            </w:r>
          </w:p>
          <w:p w:rsidR="00F93C43" w:rsidRDefault="00F93C43">
            <w:pPr>
              <w:spacing w:after="0"/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43" w:rsidRDefault="00F93C43">
            <w:pPr>
              <w:snapToGrid w:val="0"/>
              <w:spacing w:after="0"/>
              <w:jc w:val="both"/>
            </w:pPr>
          </w:p>
          <w:p w:rsidR="00F93C43" w:rsidRDefault="00F93C43">
            <w:pPr>
              <w:snapToGrid w:val="0"/>
              <w:spacing w:after="0"/>
              <w:jc w:val="both"/>
            </w:pPr>
          </w:p>
          <w:p w:rsidR="00F93C43" w:rsidRDefault="00F93C43">
            <w:pPr>
              <w:snapToGrid w:val="0"/>
              <w:spacing w:after="0"/>
              <w:jc w:val="both"/>
            </w:pPr>
          </w:p>
          <w:p w:rsidR="00F93C43" w:rsidRDefault="00F93C43">
            <w:pPr>
              <w:snapToGrid w:val="0"/>
              <w:spacing w:after="0"/>
              <w:jc w:val="both"/>
            </w:pPr>
            <w:r>
              <w:t xml:space="preserve">zmysly: zrak, sluch, hmat, čuch, chuť, </w:t>
            </w:r>
          </w:p>
          <w:p w:rsidR="00F93C43" w:rsidRDefault="00F93C43">
            <w:pPr>
              <w:snapToGrid w:val="0"/>
              <w:spacing w:after="0"/>
              <w:jc w:val="both"/>
            </w:pPr>
            <w:r>
              <w:t xml:space="preserve">poruchy zraku </w:t>
            </w:r>
          </w:p>
          <w:p w:rsidR="00F93C43" w:rsidRDefault="00F93C43">
            <w:pPr>
              <w:snapToGrid w:val="0"/>
              <w:spacing w:after="0"/>
              <w:jc w:val="both"/>
            </w:pPr>
          </w:p>
        </w:tc>
      </w:tr>
      <w:tr w:rsidR="00F93C4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C43" w:rsidRDefault="00F93C43">
            <w:pPr>
              <w:snapToGrid w:val="0"/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NEŽIVÁ PRÍRODA A SKÚMANIE PRÍRODNÝCH JAVOV</w:t>
            </w:r>
          </w:p>
          <w:p w:rsidR="00F93C43" w:rsidRDefault="00F93C43">
            <w:pPr>
              <w:snapToGrid w:val="0"/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93C43" w:rsidRDefault="00F93C43">
            <w:pPr>
              <w:snapToGrid w:val="0"/>
              <w:spacing w:after="0"/>
            </w:pPr>
            <w:r>
              <w:t xml:space="preserve">Žiak na konci 1. ročníka základnej školy vie/dokáže: 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</w:pPr>
            <w:r>
              <w:t>-</w:t>
            </w:r>
            <w:r>
              <w:rPr>
                <w:color w:val="000000"/>
              </w:rPr>
              <w:t xml:space="preserve">  vysvetliť rozdiel medzi živými a neživými súčasťami prírody,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</w:pPr>
            <w:r>
              <w:rPr>
                <w:color w:val="000000"/>
              </w:rPr>
              <w:t xml:space="preserve">- triediť na základe znakov, identifikovaných vlastným pozorovaním, prírodné objekty na živé, neživé a odumreté,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  <w:rPr>
                <w:kern w:val="2"/>
              </w:rPr>
            </w:pPr>
            <w:r>
              <w:t>- v</w:t>
            </w:r>
            <w:r>
              <w:rPr>
                <w:color w:val="000000"/>
              </w:rPr>
              <w:t xml:space="preserve">ysvetliť, na čo všetko používa človek vodu a čo by sa stalo, ak by jej mal nedostatok,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vysvetliť, aký význam má voda v pôde a ako sa to týka človeka,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že voda sa vyskytuje v rôznych formách (niektoré vymenuje, napr. </w:t>
            </w:r>
            <w:r>
              <w:t>ľa</w:t>
            </w:r>
            <w:r>
              <w:rPr>
                <w:color w:val="000000"/>
              </w:rPr>
              <w:t xml:space="preserve">d, vodná para, sneh, dážď, námraza, rosa) 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- </w:t>
            </w:r>
            <w:r>
              <w:rPr>
                <w:color w:val="000000"/>
              </w:rPr>
              <w:t xml:space="preserve">vymenovať tri typy vodných zdrojov,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na základe skúmania vytvoriť závery o priesvitnosti a priehľadnosti rôznych materiálov (prostredí),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že hlavným zdrojom svetla je Slnko,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 -vysvetliť, kedy sa vytvára a kedy sa nevytvára tieň, kedy sa vytvára dlhší tieň a kedy sa vytvára kratší tieň, kedy sa vytvára viac tieňov,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vymenovať ďalšie zdroje svetla: plameň, blesk, žiarovka a iné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elektrické zariadenia, ktoré vytvára človek,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navrhnúť vlastný spôsob merania časového úseku,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zostrojiť presýpacie hodiny,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-vysvetliť vzťah  rýchlosti presýpania presýpacích hodín a niektorých vlastností presýpanej látky na základe pozorovania presýpacích hodín,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zostrojiť kyvadlo,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kern w:val="2"/>
                <w:sz w:val="25"/>
                <w:szCs w:val="25"/>
              </w:rPr>
            </w:pPr>
            <w:r>
              <w:rPr>
                <w:color w:val="000000"/>
              </w:rPr>
              <w:t>- vysvetliť vzťah rýchlosti kmitania kyvadla a niektorých vlastností kyvadla na základe pozorovania kyvadla</w:t>
            </w:r>
            <w:r>
              <w:rPr>
                <w:color w:val="000000"/>
                <w:sz w:val="25"/>
                <w:szCs w:val="25"/>
              </w:rPr>
              <w:t xml:space="preserve">.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</w:pPr>
            <w:r>
              <w:rPr>
                <w:color w:val="000000"/>
              </w:rPr>
              <w:t xml:space="preserve"> </w:t>
            </w:r>
          </w:p>
          <w:p w:rsidR="00F93C43" w:rsidRDefault="00F93C43">
            <w:pPr>
              <w:snapToGrid w:val="0"/>
              <w:spacing w:after="0"/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color w:val="000000"/>
              </w:rPr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color w:val="000000"/>
              </w:rPr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color w:val="000000"/>
              </w:rPr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color w:val="000000"/>
              </w:rPr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color w:val="000000"/>
              </w:rPr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color w:val="000000"/>
              </w:rPr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životné prejavy organizmov: pohyb, rast, príjem potravy, dýchanie, 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rozmnožovanie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  <w:rPr>
                <w:color w:val="000000"/>
              </w:rPr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vodné zdroje (potok, rieka, jazero, more, podzemná voda), význam  vody pre život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svetelné zdroje, tiene, priesvitný, priehľadný, nepriesvitný materiál </w:t>
            </w: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/>
            </w:pPr>
            <w:r>
              <w:rPr>
                <w:color w:val="000000"/>
              </w:rPr>
              <w:t>meranie času, presýpacie hodiny, kyvadlo</w:t>
            </w:r>
          </w:p>
          <w:p w:rsidR="00F93C43" w:rsidRDefault="00F93C43">
            <w:pPr>
              <w:snapToGrid w:val="0"/>
              <w:spacing w:after="0"/>
            </w:pPr>
          </w:p>
        </w:tc>
      </w:tr>
      <w:tr w:rsidR="00F93C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6" w:type="dxa"/>
        </w:trPr>
        <w:tc>
          <w:tcPr>
            <w:tcW w:w="9212" w:type="dxa"/>
            <w:gridSpan w:val="2"/>
            <w:shd w:val="clear" w:color="auto" w:fill="FFFF99"/>
          </w:tcPr>
          <w:p w:rsidR="00F93C43" w:rsidRDefault="00F93C43">
            <w:pPr>
              <w:spacing w:after="0" w:line="240" w:lineRule="auto"/>
            </w:pPr>
          </w:p>
          <w:p w:rsidR="00F93C43" w:rsidRDefault="00F93C43">
            <w:pPr>
              <w:spacing w:after="0" w:line="240" w:lineRule="auto"/>
            </w:pPr>
            <w:r>
              <w:t>Vzdelávacia oblasť :    PRÍRODA A  SPOLOČNOSŤ</w:t>
            </w:r>
          </w:p>
        </w:tc>
      </w:tr>
    </w:tbl>
    <w:p w:rsidR="00F93C43" w:rsidRDefault="00F93C43">
      <w:pPr>
        <w:rPr>
          <w:rFonts w:ascii="Times New Roman" w:hAnsi="Times New Roman" w:cs="Times New Roman"/>
        </w:rPr>
      </w:pPr>
    </w:p>
    <w:tbl>
      <w:tblPr>
        <w:tblW w:w="9298" w:type="dxa"/>
        <w:tblInd w:w="-106" w:type="dxa"/>
        <w:tblLayout w:type="fixed"/>
        <w:tblLook w:val="0000"/>
      </w:tblPr>
      <w:tblGrid>
        <w:gridCol w:w="6067"/>
        <w:gridCol w:w="3231"/>
      </w:tblGrid>
      <w:tr w:rsidR="00F93C4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C43" w:rsidRDefault="00F93C4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Výkonový štandard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43" w:rsidRDefault="00F93C4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Obsahový štandard</w:t>
            </w:r>
          </w:p>
        </w:tc>
      </w:tr>
      <w:tr w:rsidR="00F93C43"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snapToGrid w:val="0"/>
              <w:spacing w:after="0"/>
            </w:pPr>
            <w:r>
              <w:t xml:space="preserve">Žiak na konci 1. ročníka základnej školy vie/dokáže:  </w:t>
            </w:r>
          </w:p>
          <w:p w:rsidR="00F93C43" w:rsidRDefault="00F93C43">
            <w:pPr>
              <w:snapToGrid w:val="0"/>
              <w:spacing w:after="0"/>
            </w:pPr>
          </w:p>
          <w:p w:rsidR="00F93C43" w:rsidRDefault="00F93C43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kern w:val="2"/>
              </w:rPr>
            </w:pPr>
            <w:r>
              <w:t xml:space="preserve">- </w:t>
            </w:r>
            <w:r>
              <w:rPr>
                <w:color w:val="000000"/>
              </w:rPr>
              <w:t xml:space="preserve">orientovať sa v budove školy (trieda, jedáleň, WC a i.),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definovať pravidlá bezpečnosti pri návšteve školy,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pomenovať významné orientačné body v blízkosti školy (budovy a i.),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povedať zjednodušenú adresu školy a adresu svojho bydliska,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- </w:t>
            </w:r>
            <w:r>
              <w:rPr>
                <w:color w:val="000000"/>
              </w:rPr>
              <w:t xml:space="preserve">rozlíšiť pojmy predtým, včera, dnes, potom a zajtra,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identifikovať dni v týždni,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čo škodí zdraviu, </w:t>
            </w:r>
          </w:p>
          <w:p w:rsidR="00F93C43" w:rsidRDefault="00F93C4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both"/>
              <w:rPr>
                <w:kern w:val="2"/>
              </w:rPr>
            </w:pPr>
            <w:r>
              <w:rPr>
                <w:color w:val="000000"/>
              </w:rPr>
              <w:t xml:space="preserve">- určiť členov rodiny vo vzťahu k sebe.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43" w:rsidRDefault="00F93C43">
            <w:pPr>
              <w:spacing w:after="0" w:line="240" w:lineRule="auto"/>
            </w:pPr>
            <w:r>
              <w:t xml:space="preserve">moja trieda, škola,  bezpečnosť </w:t>
            </w:r>
          </w:p>
          <w:p w:rsidR="00F93C43" w:rsidRDefault="00F93C43">
            <w:pPr>
              <w:spacing w:after="0" w:line="240" w:lineRule="auto"/>
            </w:pPr>
            <w:r>
              <w:t xml:space="preserve">v škole, v triede, orientácia  v priestore kde, tu, tam, vpravo, vľavo, hore, dolu, vpredu, vzadu </w:t>
            </w:r>
          </w:p>
          <w:p w:rsidR="00F93C43" w:rsidRDefault="00F93C43">
            <w:pPr>
              <w:spacing w:after="0" w:line="240" w:lineRule="auto"/>
            </w:pPr>
            <w:r>
              <w:t xml:space="preserve">škola, školský dvor, objekty </w:t>
            </w:r>
          </w:p>
          <w:p w:rsidR="00F93C43" w:rsidRDefault="00F93C43">
            <w:pPr>
              <w:spacing w:after="0" w:line="240" w:lineRule="auto"/>
            </w:pPr>
            <w:r>
              <w:t xml:space="preserve">v okolí školy, adresa školy, adresa  môjho bydliska </w:t>
            </w:r>
          </w:p>
          <w:p w:rsidR="00F93C43" w:rsidRDefault="00F93C43">
            <w:pPr>
              <w:spacing w:after="0" w:line="240" w:lineRule="auto"/>
            </w:pPr>
            <w:r>
              <w:t xml:space="preserve">dni v týždni, začiatok, koniec, predtým, včera, dnes, potom, zajtra </w:t>
            </w:r>
          </w:p>
          <w:p w:rsidR="00F93C43" w:rsidRDefault="00F93C43">
            <w:pPr>
              <w:spacing w:after="0" w:line="240" w:lineRule="auto"/>
            </w:pPr>
            <w:r>
              <w:t xml:space="preserve">umývanie rúk, čistota tela, návšteva a správanie sa u lekára, v  lekárni </w:t>
            </w:r>
          </w:p>
          <w:p w:rsidR="00F93C43" w:rsidRDefault="00F93C43">
            <w:pPr>
              <w:spacing w:after="0" w:line="240" w:lineRule="auto"/>
            </w:pPr>
            <w:r>
              <w:t xml:space="preserve">funkcia členov rodiny, prejav úcty k rodičom, starým rodičom  a jednotlivým členom rodiny </w:t>
            </w:r>
          </w:p>
        </w:tc>
      </w:tr>
    </w:tbl>
    <w:p w:rsidR="00F93C43" w:rsidRDefault="00F93C43">
      <w:pPr>
        <w:spacing w:after="0"/>
        <w:rPr>
          <w:rFonts w:ascii="Times New Roman" w:hAnsi="Times New Roman" w:cs="Times New Roman"/>
        </w:rPr>
      </w:pPr>
    </w:p>
    <w:p w:rsidR="00F93C43" w:rsidRDefault="00F93C4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F93C43">
        <w:tc>
          <w:tcPr>
            <w:tcW w:w="9212" w:type="dxa"/>
            <w:shd w:val="clear" w:color="auto" w:fill="FFFF99"/>
          </w:tcPr>
          <w:p w:rsidR="00F93C43" w:rsidRDefault="00F93C43">
            <w:pPr>
              <w:spacing w:after="0" w:line="240" w:lineRule="auto"/>
            </w:pPr>
            <w:r>
              <w:t>METÓDY A FORMY PRÁCE  -  STRATÉGIA VYUČOVANIA</w:t>
            </w:r>
          </w:p>
        </w:tc>
      </w:tr>
    </w:tbl>
    <w:p w:rsidR="00F93C43" w:rsidRDefault="00F93C43">
      <w:pPr>
        <w:spacing w:after="0"/>
        <w:rPr>
          <w:rFonts w:ascii="Times New Roman" w:hAnsi="Times New Roman" w:cs="Times New Roman"/>
        </w:rPr>
      </w:pPr>
    </w:p>
    <w:p w:rsidR="00F93C43" w:rsidRDefault="00F93C43">
      <w:pPr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>V predmete prvouka je potrebné využívať vyučovacie metódy:</w:t>
      </w:r>
    </w:p>
    <w:p w:rsidR="00F93C43" w:rsidRDefault="00F93C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</w:rPr>
      </w:pPr>
      <w:r>
        <w:rPr>
          <w:rFonts w:eastAsia="SimSun"/>
        </w:rPr>
        <w:t>priameho prenosu poznatkov (živé rozprávanie, opis spojený s pozorovaním, vysvetľovanie, besedu – dialogickú metódu, didaktické hry a metódu otázok a odpovedí)</w:t>
      </w:r>
    </w:p>
    <w:p w:rsidR="00F93C43" w:rsidRDefault="00F93C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</w:rPr>
      </w:pPr>
      <w:r>
        <w:rPr>
          <w:rFonts w:eastAsia="SimSun"/>
        </w:rPr>
        <w:t>sprostredkovaného prenosu poznatkov (pozorovanie prírodnín, pokus, demonštrácia)</w:t>
      </w:r>
    </w:p>
    <w:p w:rsidR="00F93C43" w:rsidRDefault="00F93C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</w:rPr>
      </w:pPr>
      <w:r>
        <w:rPr>
          <w:rFonts w:eastAsia="SimSun"/>
        </w:rPr>
        <w:t>práce s textom ( práca s učebnicou, s pracovným zošitom a ďalšou literatúrou)</w:t>
      </w:r>
    </w:p>
    <w:p w:rsidR="00F93C43" w:rsidRDefault="00F93C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</w:rPr>
      </w:pPr>
      <w:r>
        <w:rPr>
          <w:rFonts w:eastAsia="SimSun"/>
        </w:rPr>
        <w:t>a iné aktivizujúce metódy (pojmová mapa, atď.)</w:t>
      </w:r>
    </w:p>
    <w:p w:rsidR="00F93C43" w:rsidRDefault="00F93C43">
      <w:pPr>
        <w:autoSpaceDE w:val="0"/>
        <w:autoSpaceDN w:val="0"/>
        <w:adjustRightInd w:val="0"/>
        <w:ind w:left="720"/>
        <w:rPr>
          <w:rFonts w:ascii="Times New Roman" w:eastAsia="SimSun" w:hAnsi="Times New Roman"/>
        </w:rPr>
      </w:pPr>
    </w:p>
    <w:p w:rsidR="00F93C43" w:rsidRDefault="00F93C43">
      <w:pPr>
        <w:autoSpaceDE w:val="0"/>
        <w:autoSpaceDN w:val="0"/>
        <w:adjustRightInd w:val="0"/>
        <w:ind w:firstLine="360"/>
        <w:rPr>
          <w:rFonts w:eastAsia="SimSun"/>
        </w:rPr>
      </w:pPr>
      <w:r>
        <w:rPr>
          <w:rFonts w:eastAsia="SimSun"/>
        </w:rPr>
        <w:t>V edukačnom procese prvouky by sa mala využívať nielen základná organizačná forma vyučovacia hodina, ale aj exkurzia, vychádzka. Vyučovanie by malo byť zážitkovým vyučovaním.</w:t>
      </w:r>
    </w:p>
    <w:p w:rsidR="00F93C43" w:rsidRDefault="00F93C4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F93C43">
        <w:tc>
          <w:tcPr>
            <w:tcW w:w="9212" w:type="dxa"/>
            <w:shd w:val="clear" w:color="auto" w:fill="FFFF99"/>
          </w:tcPr>
          <w:p w:rsidR="00F93C43" w:rsidRDefault="00F93C43">
            <w:pPr>
              <w:spacing w:after="0" w:line="240" w:lineRule="auto"/>
            </w:pPr>
            <w:r>
              <w:t>UČEBNÉ  ZDROJE</w:t>
            </w:r>
          </w:p>
        </w:tc>
      </w:tr>
    </w:tbl>
    <w:p w:rsidR="00F93C43" w:rsidRDefault="00F93C43">
      <w:pPr>
        <w:spacing w:after="0"/>
        <w:rPr>
          <w:rFonts w:ascii="Times New Roman" w:hAnsi="Times New Roman" w:cs="Times New Roman"/>
        </w:rPr>
      </w:pPr>
    </w:p>
    <w:p w:rsidR="00F93C43" w:rsidRDefault="00F93C4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podporu a aktiváciu vyučovania a učenia žiakov sa využijú nasledovné učebné zdroje: </w:t>
      </w:r>
    </w:p>
    <w:p w:rsidR="00F93C43" w:rsidRDefault="00F93C43">
      <w:pPr>
        <w:tabs>
          <w:tab w:val="left" w:pos="2835"/>
          <w:tab w:val="left" w:pos="8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DOBIŠOVÁ ADAME, R., KOVÁČIKOVÁ,O.: Prvouka pre 1. ročník základnej školy - učebnica pracovného typu; AITEC, 2015</w:t>
      </w:r>
    </w:p>
    <w:p w:rsidR="00F93C43" w:rsidRDefault="00F93C43">
      <w:pPr>
        <w:tabs>
          <w:tab w:val="left" w:pos="2835"/>
          <w:tab w:val="left" w:pos="84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DOBIŠOVÁ ADAME, R., KOVÁČIKOVÁ.: Podporný multimediálny disk (MMD) k Prvouke pre 1. ročník základnej školy; AITEC, 2015</w:t>
      </w:r>
    </w:p>
    <w:p w:rsidR="00F93C43" w:rsidRDefault="00F93C43">
      <w:pPr>
        <w:tabs>
          <w:tab w:val="left" w:pos="2835"/>
          <w:tab w:val="left" w:pos="8460"/>
        </w:tabs>
        <w:spacing w:after="0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</w:rPr>
        <w:t>Ďalšie odborné publikácie k daným témam prírodovedy, encyklopédie, webové stránky s témami prírodovedy (</w:t>
      </w:r>
      <w:hyperlink r:id="rId5" w:history="1">
        <w:r>
          <w:rPr>
            <w:rStyle w:val="Hyperlink"/>
          </w:rPr>
          <w:t>www.zborovna.sk</w:t>
        </w:r>
      </w:hyperlink>
      <w:r>
        <w:rPr>
          <w:rFonts w:ascii="Times New Roman" w:hAnsi="Times New Roman" w:cs="Times New Roman"/>
        </w:rPr>
        <w:t>),  materiálno-technické a didaktické prostriedky, ktoré má škola k dispozícii.</w:t>
      </w:r>
    </w:p>
    <w:p w:rsidR="00F93C43" w:rsidRDefault="00F93C43">
      <w:pPr>
        <w:tabs>
          <w:tab w:val="left" w:pos="2835"/>
          <w:tab w:val="left" w:pos="8460"/>
        </w:tabs>
        <w:spacing w:after="0"/>
        <w:rPr>
          <w:rFonts w:ascii="Times New Roman" w:hAnsi="Times New Roman" w:cs="Times New Roman"/>
          <w:b/>
          <w:bCs/>
          <w:lang w:eastAsia="cs-C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F93C43">
        <w:tc>
          <w:tcPr>
            <w:tcW w:w="9212" w:type="dxa"/>
            <w:shd w:val="clear" w:color="auto" w:fill="FFFF99"/>
          </w:tcPr>
          <w:p w:rsidR="00F93C43" w:rsidRDefault="00F93C43">
            <w:pPr>
              <w:spacing w:after="0" w:line="240" w:lineRule="auto"/>
            </w:pPr>
            <w:r>
              <w:t>HODNOTENIE PRVOUKY</w:t>
            </w:r>
          </w:p>
        </w:tc>
      </w:tr>
    </w:tbl>
    <w:p w:rsidR="00F93C43" w:rsidRDefault="00F93C43">
      <w:pPr>
        <w:spacing w:after="0"/>
        <w:rPr>
          <w:rFonts w:ascii="Times New Roman" w:hAnsi="Times New Roman" w:cs="Times New Roman"/>
        </w:rPr>
      </w:pPr>
    </w:p>
    <w:p w:rsidR="00F93C43" w:rsidRDefault="00F93C4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Žiaci sú v predmete prírodoveda hodnotení podľa Metodických pokynov na hodnotenie žiakov základnej školy č.22/2011 ktorý je platný od 1. mája 2011. Hodnotí sa pripravenosť žiaka na vyučovanie, vlastná aktivita, tvorivosť, spolupráca. V prvom aj druhom polroku budú žiaci skúšaní v prvom ročníku hlavne ústne. Hodnotí sa práca na projektoch, prezentácia, ako aj samotný obsah a aktivita.</w:t>
      </w:r>
    </w:p>
    <w:p w:rsidR="00F93C43" w:rsidRDefault="00F93C4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Hodnotí sa slovne /pochvala, sebahodnotenie/ ale aj známkami.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212"/>
      </w:tblGrid>
      <w:tr w:rsidR="00F93C43">
        <w:tc>
          <w:tcPr>
            <w:tcW w:w="9212" w:type="dxa"/>
            <w:shd w:val="clear" w:color="auto" w:fill="FFFF99"/>
          </w:tcPr>
          <w:p w:rsidR="00F93C43" w:rsidRDefault="00F93C43">
            <w:pPr>
              <w:spacing w:after="0" w:line="240" w:lineRule="auto"/>
            </w:pPr>
            <w:r>
              <w:t>PRIEREZOVÉ TÉMY</w:t>
            </w:r>
          </w:p>
        </w:tc>
      </w:tr>
    </w:tbl>
    <w:p w:rsidR="00F93C43" w:rsidRDefault="00F93C43">
      <w:pPr>
        <w:pStyle w:val="Default"/>
        <w:spacing w:line="276" w:lineRule="auto"/>
        <w:rPr>
          <w:color w:val="auto"/>
          <w:sz w:val="22"/>
          <w:szCs w:val="22"/>
        </w:rPr>
      </w:pPr>
    </w:p>
    <w:p w:rsidR="00F93C43" w:rsidRDefault="00F93C43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Povinnou súčasťou obsahu vzdelávania sú prierezové tematiky, ktoré sa spravidla prelínajú cez vzdelávacie oblasti. Prierezové tematiky je možné uplatňovať viacerými formami – ako integrovanú súčasť vzdelávacieho obsahu oblastí vzdelávania a vhodných vyučovacích predmetov, ako samostatný učebný predmet v rámci voliteľných hodín (pri profilácii školy). Vhodná je forma projektu (v rozsahu počtu hodín, ktoré sú pridelené téme) alebo veľmi efektívnou formou kurzu. Nevyhnutnou podmienkou účinnosti a neformálnej realizácie témy je používanie aktivizujúcich, interaktívnych učebných metód. Výber spôsobu a času realizácie prierezovej tematiky je v   kompetencii každej školy. Na úrovni primárneho vzdelávania  uplatňujeme prierezové témy: </w:t>
      </w:r>
    </w:p>
    <w:p w:rsidR="00F93C43" w:rsidRDefault="00F93C43">
      <w:pPr>
        <w:pStyle w:val="Defaul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MULTIKULTÚRNA VÝCHOVA </w:t>
      </w:r>
    </w:p>
    <w:p w:rsidR="00F93C43" w:rsidRDefault="00F93C43">
      <w:pPr>
        <w:pStyle w:val="Defaul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MEDIÁLNA VÝCHOVA </w:t>
      </w:r>
    </w:p>
    <w:p w:rsidR="00F93C43" w:rsidRDefault="00F93C43">
      <w:pPr>
        <w:pStyle w:val="Defaul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ENVIRONMENTÁLNA VÝCHOVA </w:t>
      </w:r>
    </w:p>
    <w:p w:rsidR="00F93C43" w:rsidRDefault="00F93C43">
      <w:pPr>
        <w:pStyle w:val="Defaul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OSOBNOSTNÝ A SOCIÁLNY ROZVOJ </w:t>
      </w:r>
    </w:p>
    <w:p w:rsidR="00F93C43" w:rsidRDefault="00F93C43">
      <w:pPr>
        <w:pStyle w:val="Defaul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REGIONÁLNA VÝCHOVA A TRADIČNÁ ĽUDOVÁ KULTÚRA </w:t>
      </w:r>
    </w:p>
    <w:p w:rsidR="00F93C43" w:rsidRDefault="00F93C43">
      <w:pPr>
        <w:pStyle w:val="Defaul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TVORBA PROJEKTU A PREZENTAČNÉ ZRUČNOSTI </w:t>
      </w:r>
    </w:p>
    <w:p w:rsidR="00F93C43" w:rsidRDefault="00F93C43">
      <w:pPr>
        <w:pStyle w:val="Defaul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DOPRAVNÁ VÝCHOVA – VÝCHOVA K BEZPEČNOSTI V CESTNEJ PREMÁVKE</w:t>
      </w:r>
    </w:p>
    <w:p w:rsidR="00F93C43" w:rsidRDefault="00F93C43">
      <w:pPr>
        <w:pStyle w:val="Default"/>
        <w:numPr>
          <w:ilvl w:val="0"/>
          <w:numId w:val="4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OCHRANA ŽIVOTA A ZDRAVIA</w:t>
      </w:r>
    </w:p>
    <w:p w:rsidR="00F93C43" w:rsidRDefault="00F93C43">
      <w:pPr>
        <w:pStyle w:val="Default"/>
        <w:spacing w:line="360" w:lineRule="auto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Národný program finančnej gramotnosti</w:t>
      </w:r>
    </w:p>
    <w:p w:rsidR="00F93C43" w:rsidRDefault="00F93C43">
      <w:pPr>
        <w:pStyle w:val="Default"/>
        <w:spacing w:line="276" w:lineRule="auto"/>
        <w:rPr>
          <w:color w:val="auto"/>
          <w:sz w:val="22"/>
          <w:szCs w:val="22"/>
        </w:rPr>
      </w:pPr>
    </w:p>
    <w:p w:rsidR="00F93C43" w:rsidRDefault="00F93C43">
      <w:pPr>
        <w:rPr>
          <w:rFonts w:ascii="Times New Roman" w:hAnsi="Times New Roman" w:cs="Times New Roman"/>
        </w:rPr>
      </w:pPr>
    </w:p>
    <w:p w:rsidR="00F93C43" w:rsidRDefault="00F93C43">
      <w:pPr>
        <w:spacing w:after="0"/>
        <w:rPr>
          <w:rFonts w:ascii="Times New Roman" w:hAnsi="Times New Roman" w:cs="Times New Roman"/>
        </w:rPr>
      </w:pPr>
    </w:p>
    <w:sectPr w:rsidR="00F93C43" w:rsidSect="00F9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ËÎĚĺ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413"/>
    <w:multiLevelType w:val="hybridMultilevel"/>
    <w:tmpl w:val="DA1295FA"/>
    <w:lvl w:ilvl="0" w:tplc="E92CB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CD5C0B"/>
    <w:multiLevelType w:val="hybridMultilevel"/>
    <w:tmpl w:val="B9A44C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F2191E"/>
    <w:multiLevelType w:val="hybridMultilevel"/>
    <w:tmpl w:val="3842B14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E44038"/>
    <w:multiLevelType w:val="hybridMultilevel"/>
    <w:tmpl w:val="DDE66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C43"/>
    <w:rsid w:val="00F9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0000FF"/>
      <w:sz w:val="36"/>
      <w:szCs w:val="3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b/>
      <w:bCs/>
      <w:color w:val="0000F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borovn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1791</Words>
  <Characters>10211</Characters>
  <Application>Microsoft Office Outlook</Application>
  <DocSecurity>0</DocSecurity>
  <Lines>0</Lines>
  <Paragraphs>0</Paragraphs>
  <ScaleCrop>false</ScaleCrop>
  <Company>skola dnv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S MŠ HELCMANOVCE 41, 055 63 HELCMANOVCE</dc:title>
  <dc:subject/>
  <dc:creator>Henrieta</dc:creator>
  <cp:keywords/>
  <dc:description/>
  <cp:lastModifiedBy>skola</cp:lastModifiedBy>
  <cp:revision>7</cp:revision>
  <cp:lastPrinted>2015-11-06T11:57:00Z</cp:lastPrinted>
  <dcterms:created xsi:type="dcterms:W3CDTF">2015-10-19T10:58:00Z</dcterms:created>
  <dcterms:modified xsi:type="dcterms:W3CDTF">2015-11-06T11:57:00Z</dcterms:modified>
</cp:coreProperties>
</file>